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1008/2803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Магнсийского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округа-Югры,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Лобановой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магазина «Монетка»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невнятную речь, резкий запах алкоголя из полости рта, неопрятный внешний вид, чем вызвал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а, раскаялась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а, что действительно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398730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опьянения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670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фотоотчетом; рапортом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Лобанову </w:t>
      </w:r>
      <w:r>
        <w:rPr>
          <w:rStyle w:val="cat-UserDefinedgrp-2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 сроком на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часов 00 минут </w:t>
      </w:r>
      <w:r>
        <w:rPr>
          <w:rStyle w:val="cat-Dategrp-9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8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5rplc-4">
    <w:name w:val="cat-Address grp-5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ExternalSystemDefinedgrp-21rplc-15">
    <w:name w:val="cat-ExternalSystemDefined grp-21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